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8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208"/>
      </w:tblGrid>
      <w:tr>
        <w:trPr>
          <w:trHeight w:val="2791" w:hRule="exact"/>
        </w:trPr>
        <w:tc>
          <w:tcPr>
            <w:tcW w:w="10208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676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sz w:val="48"/>
              </w:rPr>
              <w:t>Приказ от 04.07.2022 N 938/п</w:t>
              <w:br/>
              <w:t>"Об утверждении Порядка проведения государственной итоговой аттестации по программам подготовки специалистов среднего звена но специальностям среднего профессионального образования"</w:t>
            </w:r>
          </w:p>
        </w:tc>
      </w:tr>
      <w:tr>
        <w:trPr>
          <w:trHeight w:val="2791" w:hRule="exact"/>
        </w:trPr>
        <w:tc>
          <w:tcPr>
            <w:tcW w:w="10208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09.02.2024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ФЕДЕРАЛЬНОЕ ГОСУДАРСТВЕННОЕ БЮДЖЕТНОЕ ОБРАЗОВАТЕЛЬНОЕ</w:t>
      </w:r>
    </w:p>
    <w:p>
      <w:pPr>
        <w:pStyle w:val="ConsPlusTitle"/>
        <w:bidi w:val="0"/>
        <w:ind w:left="0" w:hanging="0"/>
        <w:jc w:val="center"/>
        <w:rPr/>
      </w:pPr>
      <w:r>
        <w:rPr/>
        <w:t>УЧРЕЖДЕНИЕ ВЫСШЕГО ОБРАЗОВАНИЯ</w:t>
      </w:r>
    </w:p>
    <w:p>
      <w:pPr>
        <w:pStyle w:val="ConsPlusTitle"/>
        <w:bidi w:val="0"/>
        <w:ind w:left="0" w:hanging="0"/>
        <w:jc w:val="center"/>
        <w:rPr/>
      </w:pPr>
      <w:r>
        <w:rPr/>
        <w:t>"АЛТАЙСКИЙ ГОСУДАРСТВЕННЫЙ УНИВЕРСИТЕТ"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hanging="0"/>
        <w:jc w:val="center"/>
        <w:rPr/>
      </w:pPr>
      <w:r>
        <w:rPr/>
        <w:t>от 4 июля 2022 г. N 938/п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ПОРЯДКА ПРОВЕДЕНИЯ ГОСУДАРСТВЕННОЙ ИТОГОВОЙ</w:t>
      </w:r>
    </w:p>
    <w:p>
      <w:pPr>
        <w:pStyle w:val="ConsPlusTitle"/>
        <w:bidi w:val="0"/>
        <w:ind w:left="0" w:hanging="0"/>
        <w:jc w:val="center"/>
        <w:rPr/>
      </w:pPr>
      <w:r>
        <w:rPr/>
        <w:t>АТТЕСТАЦИИ ПО ПРОГРАММАМ ПОДГОТОВКИ СПЕЦИАЛИСТОВ СРЕДНЕГО</w:t>
      </w:r>
    </w:p>
    <w:p>
      <w:pPr>
        <w:pStyle w:val="ConsPlusTitle"/>
        <w:bidi w:val="0"/>
        <w:ind w:left="0" w:hanging="0"/>
        <w:jc w:val="center"/>
        <w:rPr/>
      </w:pPr>
      <w:r>
        <w:rPr/>
        <w:t>ЗВЕНА НО СПЕЦИАЛЬНОСТЯМ СРЕДНЕГО ПРОФЕССИОНАЛЬНОГО</w:t>
      </w:r>
    </w:p>
    <w:p>
      <w:pPr>
        <w:pStyle w:val="ConsPlusTitle"/>
        <w:bidi w:val="0"/>
        <w:ind w:left="0" w:hanging="0"/>
        <w:jc w:val="center"/>
        <w:rPr/>
      </w:pPr>
      <w:r>
        <w:rPr/>
        <w:t>ОБРАЗОВАНИЯ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На основании решения ученого совета университета от 28.06.2022 (протокол N 7) ПРИКАЗЫВАЮ: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1. Утвердить и ввести в действие с 01.09.2022 прилагаемый </w:t>
      </w:r>
      <w:hyperlink w:anchor="Par34" w:tgtFrame="ПОРЯДОК">
        <w:r>
          <w:rPr>
            <w:color w:val="0000FF"/>
          </w:rPr>
          <w:t>порядок</w:t>
        </w:r>
      </w:hyperlink>
      <w:r>
        <w:rPr/>
        <w:t xml:space="preserve"> "Проведения государственной итоговой аттестации по программам подготовки специалистов среднего звена по специальностям среднего профессионального образования" в ФГБОУ ВО "Алтайский государственный университет" в новой редакции.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Признать утратившим силу Положение о государственной итоговой аттестации выпускников среднего профессионального образования ФГБОУ ВПО "Алтайский государственный университет", утвержденный приказом ректора от 13.01.2014 N 012/п с 01.09.2022.</w:t>
      </w:r>
    </w:p>
    <w:p>
      <w:pPr>
        <w:pStyle w:val="ConsPlusNormal"/>
        <w:bidi w:val="0"/>
        <w:spacing w:before="240" w:after="0"/>
        <w:ind w:left="0" w:hanging="0"/>
        <w:jc w:val="right"/>
        <w:rPr/>
      </w:pPr>
      <w:r>
        <w:rPr/>
        <w:t>Ректор</w:t>
      </w:r>
    </w:p>
    <w:p>
      <w:pPr>
        <w:pStyle w:val="ConsPlusNormal"/>
        <w:bidi w:val="0"/>
        <w:ind w:left="0" w:hanging="0"/>
        <w:jc w:val="right"/>
        <w:rPr/>
      </w:pPr>
      <w:r>
        <w:rPr/>
        <w:t>С.Н.БОЧАРОВ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Начальник УПO</w:t>
      </w:r>
    </w:p>
    <w:p>
      <w:pPr>
        <w:pStyle w:val="ConsPlusNormal"/>
        <w:bidi w:val="0"/>
        <w:ind w:left="0" w:hanging="0"/>
        <w:jc w:val="right"/>
        <w:rPr/>
      </w:pPr>
      <w:r>
        <w:rPr/>
        <w:t>В.В.НАЗАРОВ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ректора</w:t>
      </w:r>
    </w:p>
    <w:p>
      <w:pPr>
        <w:pStyle w:val="ConsPlusNormal"/>
        <w:bidi w:val="0"/>
        <w:ind w:left="0" w:hanging="0"/>
        <w:jc w:val="right"/>
        <w:rPr/>
      </w:pPr>
      <w:r>
        <w:rPr/>
        <w:t>от 4 июля 2022 г. N 938/п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УТВЕРЖДАЮ</w:t>
      </w:r>
    </w:p>
    <w:p>
      <w:pPr>
        <w:pStyle w:val="ConsPlusNormal"/>
        <w:bidi w:val="0"/>
        <w:ind w:left="0" w:hanging="0"/>
        <w:jc w:val="right"/>
        <w:rPr/>
      </w:pPr>
      <w:r>
        <w:rPr/>
        <w:t>Ректор____________ С.Н.Бочаров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34"/>
      <w:bookmarkEnd w:id="0"/>
      <w:r>
        <w:rPr/>
        <w:t>ПОРЯДОК</w:t>
      </w:r>
    </w:p>
    <w:p>
      <w:pPr>
        <w:pStyle w:val="ConsPlusTitle"/>
        <w:bidi w:val="0"/>
        <w:ind w:left="0" w:hanging="0"/>
        <w:jc w:val="center"/>
        <w:rPr/>
      </w:pPr>
      <w:r>
        <w:rPr/>
        <w:t>ПРОВЕДЕНИЯ ГОСУДАРСТВЕННОЙ ИТОГОВОЙ АТТЕСТАЦИИ ПО ПРОГРАММАМ</w:t>
      </w:r>
    </w:p>
    <w:p>
      <w:pPr>
        <w:pStyle w:val="ConsPlusTitle"/>
        <w:bidi w:val="0"/>
        <w:ind w:left="0" w:hanging="0"/>
        <w:jc w:val="center"/>
        <w:rPr/>
      </w:pPr>
      <w:r>
        <w:rPr/>
        <w:t>ПОДГОТОВКИ СПЕЦИАЛИСТОВ СРЕДНЕГО ЗВЕНА ПО СПЕЦИАЛЬНОСТЯМ</w:t>
      </w:r>
    </w:p>
    <w:p>
      <w:pPr>
        <w:pStyle w:val="ConsPlusTitle"/>
        <w:bidi w:val="0"/>
        <w:ind w:left="0" w:hanging="0"/>
        <w:jc w:val="center"/>
        <w:rPr/>
      </w:pPr>
      <w:r>
        <w:rPr/>
        <w:t>СРЕДНЕГО ПРОФЕССИОНАЛЬНОГО ОБРАЗОВАНИЯ В ФГБОУ ВО "АЛТАЙСКИЙ</w:t>
      </w:r>
    </w:p>
    <w:p>
      <w:pPr>
        <w:pStyle w:val="ConsPlusTitle"/>
        <w:bidi w:val="0"/>
        <w:ind w:left="0" w:hanging="0"/>
        <w:jc w:val="center"/>
        <w:rPr/>
      </w:pPr>
      <w:r>
        <w:rPr/>
        <w:t>ГОСУДАРСТВЕННЫЙ УНИВЕРСИТЕТ"</w:t>
      </w:r>
    </w:p>
    <w:p>
      <w:pPr>
        <w:pStyle w:val="ConsPlusTitle"/>
        <w:bidi w:val="0"/>
        <w:ind w:left="0" w:hanging="0"/>
        <w:jc w:val="center"/>
        <w:rPr/>
      </w:pPr>
      <w:r>
        <w:rPr/>
        <w:t>(новая редакция)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bookmarkStart w:id="1" w:name="Par41"/>
      <w:bookmarkEnd w:id="1"/>
      <w:r>
        <w:rPr>
          <w:b/>
        </w:rPr>
        <w:t>1. ОБЩИЕ ПОЛОЖЕНИЯ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1.1. Настоящий Порядок проведения государственной итоговой аттестации (далее - ГИА) по программам подготовки специалистов среднего звена по специальностям среднего профессионального образования в ФГБОУ ВО "Алтайский государственный университет" (далее - Порядок) разработан на основании: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Федерального закона "Об образовании в Российской Федерации" от 29 декабря 2012 г. N 273-ФЗ;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Приказа Министерства просвещения Российской Федерации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распоряжения Министерства просвещения РФ от 01.04.2019 N P-42 "Об утверждении методических рекомендаций о проведении аттестации с использованием механизма демонстрационного экзамена";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федеральных государственных образовательных стандартов среднего профессионального образования;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устава ФГБОУ ВО "Алтайский государственный университет"; локальных нормативных правовых актов Университета, касающихся образовательной деятельности.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1.2. Основные положения по организации и проведению ГИА по программам подготовки специалистов среднего звена по специальностям среднего профессионального образования в ФГБОУ ВО "Алтайский государственный университет" (далее - Университет) регламентируются Приказом Министерства просвещения Российской Федерации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Порядок проведения ГИА по программам подготовки специалистов среднего звена по специальностям среднего профессионального образования в ФГБОУ ВО "Алтайский государственный университет" конкретизирует положения в части, определяемой образовательной организацией самостоятельно.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1.3. Целью ГИА является определение соответствия результатов освоения обучающимися программ подготовки специалистов среднего звена среднего профессионального образования (далее - программ ППССЗ СПО) требованиям федеральных государственных образовательных стандартов среднего профессионального образования.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1.4. В целях определения соответствия результатов освоения выпускниками имеющих государственную аккредитацию ППССЗ СПО требованиям ФГОС СПО ГИА проводится государственными экзаменационными комиссиями (далее - ГЭК). ГЭК создаются по каждой реализуемой в АлтГУ и филиалах специальности СПО и утверждаются приказом ректора не позднее, чем за 1 месяц до проведения государственной итоговой аттестации в соответствии с утвержденным календарным учебным графиком на текущий учебный год.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2. ПОДГОТОВКА И ПРОВЕДЕНИЕ ГИА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2.1. Формы ГИA по программе подготовки специалистов среднего звена конкретной специальности среднего профессионального образования регламентируются соответствующим федеральным государственным образовательным стандартом среднего профессионального образования и фиксируются в Программе ГИА.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2.2. Программа ГИА ежегодно разрабатывается с учетом единых оценочных материалов, размещенных на официальном сайте "Агентства развития профессионального мастерства (Ворлдскиллс Россия)" (далее - Агентство), примерной основной образовательной программы среднего профессионального образования (при наличии).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2.3. Программа ГИА подлежит обязательному обсуждению на заседании Совета Колледжа АлтГУ, филиала с участием председателя ГЭК, утверждается директором Колледжа АлтГУ, филиала и доводится до сведения обучающихся не позднее 6 месяцев до проведения ГИА в соответствии с утвержденным календарным учебным графиком на текущий учебный год.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2.4. В программу ГИА в обязательном порядке включаются: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форма(-ы) ГИА;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требования к дипломным проектам (работам);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методика оценивания дипломных проектов (работ);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критерии оценивания государственных экзаменов (при наличии);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уровень демонстрационного экзамена;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конкретные комплекты оценочной документации, выбранные из размещенных на официальном сайте Агентства единых оценочных материалов, исходя из содержания реализуемой ППССЗ СПО.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Макет программы ГИА - </w:t>
      </w:r>
      <w:hyperlink w:anchor="Par129" w:tgtFrame="ПРОГРАММА">
        <w:r>
          <w:rPr>
            <w:color w:val="0000FF"/>
          </w:rPr>
          <w:t>ПРИЛОЖЕНИЕ 1</w:t>
        </w:r>
      </w:hyperlink>
      <w:r>
        <w:rPr/>
        <w:t>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2.5. Закрепление за обучающимися тем дипломных проектов (работ) и назначение руководителей и консультантов (при необходимости) осуществляется на выпускном курсе в срок не позднее 10 сентября текущего учебного года распоряжением директора Колледжа АлтГУ, филиала.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2.6. К прохождению ГИA, допускается обучающийся, не имеющий академической задолженности и в полном объеме выполнивший учебный или индивидуальный учебный план по осваиваемой ППССЗ СПО. Допуск к ГИА оформляется распоряжением директора Колледжа АлтГУ, филиала.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2.7. Для проведения демонстрационного экзамена в срок не позднее чем за 20 календарных дней до даты проведения председателем ГЭК и директором Колледжа, филиала утверждается план проведения демонстрационного экзамена, включающий обязательные компоненты: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место расположения центра проведения экзамена;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дата и время начала проведения демонстрационного экзамена;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расписание сдачи экзаменов в составе экзаменационных групп;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планируемая продолжительность проведения демонстрационного экзамена;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технические перерывы в проведении демонстрационного экзамена.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Макет Плана проведения демонстрационного экзамена - </w:t>
      </w:r>
      <w:hyperlink w:anchor="Par602" w:tgtFrame="План работы Центра проведения демонстрационного">
        <w:r>
          <w:rPr>
            <w:color w:val="0000FF"/>
          </w:rPr>
          <w:t>ПРИЛОЖЕНИЕ 2</w:t>
        </w:r>
      </w:hyperlink>
      <w:r>
        <w:rPr/>
        <w:t>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2.8. Утвержденный План проведения демонстрационного экзамена размещается в Электронной информационной образовательной среде Университета (далее - ЭИОС) для ознакомления выпускников, сдающих демонстрационный экзамен, и лиц, обеспечивающих проведение демонстрационного экзамена.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2.9. Не позднее чем за 5 рабочих дней до даты проведения демонстрационного экзамена формируются экзаменационные группы в составе не более 25 человек.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2.10. Оценивание результатов ГИА осуществляется в строгом соответствии с п. V "Оценивание результатов ГИА" "Порядка проведения государственной итоговой аттестации по образовательным программам среднего профессионального образования", утвержденным приказом Министерства просвещения Российской Федерации от 08.11.2021 N 800.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3. ПОРЯДОК ПОДАЧИ И РАССМОТРЕНИЯ АПЕЛЛЯЦИЙ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3.1. Для рассмотрения апелляции о нарушении Порядка и (или) несогласии с результатами ГИА (далее - апелляция) в Колледже АлтГУ, филиале создаются апелляционные комиссии.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3.2. В состав апелляционной комиссии входят: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председатель апелляционной комиссии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не менее пяти членов апелляционной комиссии;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секретарь апелляционной комиссии из числа педагогических работников, не входящих в данном учебном году в состав ГЭК.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3.3. Председателем и членами апелляционной комиссии могут быть лица из числа руководителей или заместителей руководителей структурного подразделения Университета,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оператора,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3.4. Состав апелляционной комиссии утверждается приказом ректора не позднее, чем за 1 месяц до проведения государственной итоговой аттестации в соответствии с утвержденным календарным учебным графиком на текущий учебный год.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3.5. Процедура проведения заседания апелляционной комиссии осуществляется в строгом соответствии с п. VI "Порядок подачи и рассмотрения апелляций" "Порядка проведения государственной итоговой аттестации по образовательным программам среднего профессионального образования", утвержденным приказом Министерства просвещения Российской Федерации от 08.11.2021 N 800.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>
          <w:b/>
        </w:rPr>
        <w:t>4. ПОРЯДОК ПРОВЕДЕНИЯ ГИА ДЛЯ ВЫПУСКНИКОВ ИЗ ЧИСЛА ЛИЦ С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ОВЗ, ДЕТЕЙ-ИНВАЛИДОВ И ИНВАЛИДОВ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4.1. Для выпускников из числа лиц с ограниченными возможностями здоровья и выпускников из числа детей-инвалидов и инвалидов ГИА проводится с учетом особенностей психофизического развития, индивидуальных возможностей и состояния здоровья таких выпускников на основании письменного заявления о необходимости создания специальных условий при проведении ГИА, которое подается в дирекцию Колледжа АлтГУ, филиала выпускниками и (или) родителями (законными представителями несовершеннолетних выпускников) не позднее чем за 3 месяца до начала ГИА.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4.2. Под специальными условиями для получения образования обучающимися с ограниченными возможностями здоровья, выпускниками из числа детей-инвалидов и инвалидами понимаются условия, включающие в себя использование адаптированных программ ГИА, специальных технических средств коллективного и индивидуального пользования при проведении ГИА, предоставление услуг тьютора, ассистента, оказывающего обучающимся необходимую техническую помощь.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4.3. Общие требования при проведении ГИА для выпускников из числа лиц с ограниченными возможностями здоровья и выпускников из числа детей-инвалидов и инвалидов регламентируются п. VII "Особенности проведения ГИА для выпускников из числа лиц с ограниченными возможностями здоровья, детей-инвалидов и инвалидов" "Порядка проведения государственной итоговой аттестации по образовательным программам среднего профессионального образования", утвержденным приказом Министерства просвещения Российской Федерации от 08.11.2021 N 800.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5. ЗАКЛЮЧИТЕЛЬНЫЕ ПОЛОЖЕНИЯ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5.1. Настоящий Порядок подлежит изменению в случаях внесения изменений и / или дополнений в документы, названные в </w:t>
      </w:r>
      <w:hyperlink w:anchor="Par41" w:tgtFrame="1. ОБЩИЕ ПОЛОЖЕНИЯ">
        <w:r>
          <w:rPr>
            <w:color w:val="0000FF"/>
          </w:rPr>
          <w:t>разделе 1</w:t>
        </w:r>
      </w:hyperlink>
      <w:r>
        <w:rPr/>
        <w:t>, отмены их действия, а также в случае введения новых документов, регламентирующих образовательную деятельность в Российской Федерации, и внутренних документов Университета.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 Настоящий Порядок, а также изменения и дополнения к нему рассматриваются и утверждаются на ученом совете Университета и вводятся в действие приказом ректора.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>
          <w:b/>
        </w:rPr>
        <w:t>ПРИЛОЖЕНИЕ 1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МИНИСТЕРСТВО НАУКИ И ВЫСШЕГО ОБРАЗОВАНИЯ РОССИЙСКОЙ</w:t>
      </w:r>
    </w:p>
    <w:p>
      <w:pPr>
        <w:pStyle w:val="ConsPlusNormal"/>
        <w:bidi w:val="0"/>
        <w:ind w:left="0" w:hanging="0"/>
        <w:jc w:val="center"/>
        <w:rPr/>
      </w:pPr>
      <w:r>
        <w:rPr/>
        <w:t>ФЕДЕРАЦИИ</w:t>
      </w:r>
    </w:p>
    <w:p>
      <w:pPr>
        <w:pStyle w:val="ConsPlusNormal"/>
        <w:bidi w:val="0"/>
        <w:ind w:left="0" w:hanging="0"/>
        <w:jc w:val="center"/>
        <w:rPr/>
      </w:pPr>
      <w:r>
        <w:rPr/>
        <w:t>федеральное государственное бюджетное образовательное учреждение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высшего образования "Алтайский государственный университет"</w:t>
      </w:r>
    </w:p>
    <w:p>
      <w:pPr>
        <w:pStyle w:val="ConsPlusNormal"/>
        <w:bidi w:val="0"/>
        <w:ind w:left="0" w:hanging="0"/>
        <w:jc w:val="center"/>
        <w:rPr/>
      </w:pPr>
      <w:r>
        <w:rPr>
          <w:i/>
        </w:rPr>
        <w:t>Колледж Алтайского государственного университета / филиал</w:t>
      </w:r>
    </w:p>
    <w:p>
      <w:pPr>
        <w:pStyle w:val="ConsPlusNormal"/>
        <w:bidi w:val="0"/>
        <w:ind w:left="0" w:hanging="0"/>
        <w:jc w:val="center"/>
        <w:rPr/>
      </w:pPr>
      <w:r>
        <w:rPr>
          <w:i/>
        </w:rPr>
        <w:t>Отделение / кафедра ________________________________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017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5068"/>
      </w:tblGrid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СОГЛАСОВАНО</w:t>
            </w:r>
          </w:p>
        </w:tc>
        <w:tc>
          <w:tcPr>
            <w:tcW w:w="50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Председатель ГЭК</w:t>
            </w:r>
          </w:p>
        </w:tc>
        <w:tc>
          <w:tcPr>
            <w:tcW w:w="50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Директор </w:t>
            </w:r>
            <w:r>
              <w:rPr>
                <w:i/>
              </w:rPr>
              <w:t>Колледжа АлтГУ / филиала</w:t>
            </w:r>
          </w:p>
        </w:tc>
      </w:tr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0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___________________ И.О.Фамилия</w:t>
            </w:r>
          </w:p>
        </w:tc>
        <w:tc>
          <w:tcPr>
            <w:tcW w:w="50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___________________ И.О.Фамилия</w:t>
            </w:r>
          </w:p>
        </w:tc>
      </w:tr>
      <w:tr>
        <w:trPr/>
        <w:tc>
          <w:tcPr>
            <w:tcW w:w="510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"___" ____________ 2022 г.</w:t>
            </w:r>
          </w:p>
        </w:tc>
        <w:tc>
          <w:tcPr>
            <w:tcW w:w="506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"___" ____________ 2022 г.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2" w:name="Par129"/>
      <w:bookmarkEnd w:id="2"/>
      <w:r>
        <w:rPr>
          <w:b/>
        </w:rPr>
        <w:t>ПРОГРАММА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ГОСУДАРСТВЕННОЙ ИТОГОВОЙ АТТЕСТАЦИИ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 специальности</w:t>
        <w:br/>
        <w:t>_____________________________________</w:t>
      </w:r>
    </w:p>
    <w:p>
      <w:pPr>
        <w:pStyle w:val="ConsPlusNormal"/>
        <w:bidi w:val="0"/>
        <w:ind w:left="0" w:hanging="0"/>
        <w:jc w:val="center"/>
        <w:rPr/>
      </w:pPr>
      <w:r>
        <w:rPr>
          <w:vertAlign w:val="subscript"/>
        </w:rPr>
        <w:t>(код, наименование специальности)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Барнаул 2022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1. ПОЯСНИТЕЛЬНАЯ ЗАПИСКА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Государственная итоговая аттестация проводится с целью выявления соответствия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в части государственных требований к минимуму содержания по специальности ________________________________.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Программа включает в себя описание вида государственной итоговой аттестации, объем времени на подготовку и проведение, сроки проведения, подготовку к защите ВКР, процедуры проведения демонстрационного экзамена и защиты дипломной работы, критерии оценки и рекомендуемую тематику дипломных работ.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 прохождению государственной итоговой аттестации (далее - ГИА) допускаются студенты, не имеющие академической задолженности и в полном объеме выполнившие учебный план или индивидуальный учебный план по программе подготовки специалистов среднего звена по специальности ________________________________.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2. ФОРМА И ВИД ГОСУДАРСТВЕННОЙ ИТОГОВОЙ АТТЕСТАЦИИ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Формой государственной итоговой аттестации по программе подготовки специалистов среднего звена по специальности ________________________________ является защита выпускной квалификационной работы (ВКР).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Выпускная квалификационная работа выполняется в виде </w:t>
      </w:r>
      <w:r>
        <w:rPr>
          <w:i/>
        </w:rPr>
        <w:t>дипломной работы / проекта</w:t>
      </w:r>
      <w:r>
        <w:rPr/>
        <w:t xml:space="preserve"> и демонстрационного экзамена (ДЭ).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Тематика выпускной квалификационной работы должна соответствовать содержанию одного или нескольких профессиональных модулей в соответствии с ФГОС СПО.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 (комплексные задачи) в соответствии с комплектом оценочной документации ________________________________.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3. ОБЪЕМ ВРЕМЕНИ НА ПОДГОТОВКУ И ПРОВЕДЕНИЕ ГОСУДАРСТВЕННОЙ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ИТОГОВОЙ АТТЕСТАЦИИ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Подготовка к государственной итоговой аттестации определяется этапами выполнения форм и видов ГИА. На подготовку к государственной итоговой аттестации отводится ____ </w:t>
      </w:r>
      <w:r>
        <w:rPr>
          <w:i/>
        </w:rPr>
        <w:t>недели.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Конкретизировать по неделям этапы подготовки.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проведения ГИА отводится _____ недель.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Конкретизировать по неделям этапы проведения.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4. ТРЕБОВАНИЯ К РЕЗУЛЬТАТАМ ОСВОЕНИЯ ППССЗ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Выпускник должен обладать следующими общими компетенциями: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ОК 01. 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ОК 02. 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ОК 03. ......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и т.д.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Выпускник должен обладать следующими профессиональными компетенциями: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ПК 1.1. 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ПК 1.2. ......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..........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ПК 2.1. ......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ПК 2.2. ......</w:t>
      </w:r>
    </w:p>
    <w:p>
      <w:pPr>
        <w:pStyle w:val="ConsPlusNormal"/>
        <w:bidi w:val="0"/>
        <w:spacing w:before="240" w:after="0"/>
        <w:ind w:left="0" w:hanging="0"/>
        <w:jc w:val="both"/>
        <w:rPr/>
      </w:pPr>
      <w:r>
        <w:rPr/>
        <w:t>.......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5. ТРЕБОВАНИЯ К ВЫПУСКНОЙ КВАЛИФИКАЦИОННОЙ РАБОТЕ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(ДИПЛОМНОЙ РАБОТЕ / ПРОЕКТУ)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5.1. Примерная тематика дипломных работ / проектов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........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5.2. Руководство дипломной работой / проектом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Общее руководство дипломной работой / проектом осуществляется </w:t>
      </w:r>
      <w:r>
        <w:rPr>
          <w:i/>
        </w:rPr>
        <w:t>_________________</w:t>
      </w:r>
      <w:r>
        <w:rPr/>
        <w:t>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Руководитель дипломной работы / проекта оказывает помощь студенту в разработке плана, определяет задание по этапам, осуществляет постоянный контроль за ходом выполнения исследования, проводит необходимое научное консультирование, корректирует работу студента по подбору необходимой литературы.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 завершении работы руководитель представляет письменный отзыв, в котором делает заключение о готовности студента к защите дипломной работы / проекта на заседании ГЭК.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5.3. Выполнение дипломной работы / проекта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Основная цель дипломной работы / проекта заключается в том, что при ее выполнении должны быть раскрыты способности выпускника применять полученные в ходе обучения теоретические и практические знания при решении конкретных задач. Практическая значимость дипломной работы / проекта определяется тем, в какой мере содержащиеся в ней предложения и рекомендации способствуют улучшению деятельности предприятия, могут быть применены и положительно оценены его руководством.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достижения основной цели при написании дипломной работы / проекта должны быть конкретизированы следующие задачи: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систематизация (закрепление и расширение полученных теоретических знаний и практических навыков);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овладение методикой научного исследования при решении проблемных вопросов данной темы;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самостоятельное проведение аналитических исследований на производстве;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выявление на основе проведенного анализа имеющихся резервов, обобщение результатов, разработка конкретных предложений и рекомендаций.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Студентам предоставляется право выбора темы дипломной работы/проекта.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Подготовке дипломной работы / проекта может предшествовать написание курсовой работы, разработка темы и материалы которой могут быть начальным этапом написания дипломной работы / проекта.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 случае необходимости может проводиться предварительная защита дипломной работы / проекта. На предварительной защите студент кратко представляет работу и отвечает на вопросы преподавателей отделения. Процедуру предзащиты рекомендуется проводить с заслушиванием отзыва руководителя и представлением текста дипломной работы / проекта с использованием мультимедийной презентации.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Важным условием подготовки к защите дипломной работы / проекта является качественная работа на всех этапах от выбора темы до защиты выполненной работы.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После проверки руководитель ставит свою подпись на титульном листе и вместе с отзывом представляет дипломную работу / проект </w:t>
      </w:r>
      <w:r>
        <w:rPr>
          <w:i/>
        </w:rPr>
        <w:t>____________________</w:t>
      </w:r>
      <w:r>
        <w:rPr/>
        <w:t xml:space="preserve"> не позднее, чем за 14 дней до защиты в одном экземпляре на электронном носителе. В отзыве руководитель указывает степень соответствия содержания работы заявленной теме, а также требованиям, предъявляемым к написанию дипломной работы/проекта, степень выполнения задач исследования, дает характеристику самостоятельности проведенного исследования, отмечает положительные стороны и недостатки работы.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Рецензентами могут выступать специалисты из числа работников образовательных организаций, предприятий, хорошо владеющие вопросами, связанными с тематикой работы. Рецензент оценивает актуальность тематики работы, степень соответствия содержания работы теме исследования, обоснованность и доказательность выводов работы и т.п. Содержание рецензии доводится до выпускника не позднее, чем за 2 дня до защиты дипломной работы / проекта.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Защита дипломных работ / проектов проводится на открытом заседании государственной экзаменационной комиссии с участием не менее двух третей ее состава. На защиту отводится до 30 минут. Процедура защиты устанавливается председателем ГЭК по согласованию с членами комиссии и, как правило, включает доклад студента (не более 10 минут), чтение отзыва и рецензии, вопросы членов комиссии, ответы студента. Может быть предусмотрено выступление руководителя дипломной работы / проекта, а также рецензента, если он присутствует на заседании ГЭК. В случае его отсутствия рецензия зачитывается секретарем ГЭК.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На защите могут присутствовать руководители дипломных работ / проектов, рецензенты, работодатели. Все присутствующие могут задавать вопросы по содержанию работы.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5.4. Этапы дипломной работы / проекта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Процесс подготовки, выполнения и защиты дипломной работы / проекта состоит из следующих этапов: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выбор темы и согласование ее с руководителем дипломной работы / проекта;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составление плана дипломной работы / проекта;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подбор нормативно-правовых документов и литературы;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сбор и обработка фактической информации по теме дипломной работы / проекта;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написание работы;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получение отзыва от руководителя на дипломную работу / проект;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получение рецензии на дипломную работу / проект;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подготовка доклада и презентации для защиты;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защита работы.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Выпускная квалификационная работа должна отвечать требованиям логичного и четкого изложения материала, доказательности и достоверности фактов, отражать умение студента пользоваться рациональными приемами поиска, отбора, обработки и систематизации информации, способности работать с нормативно-правовыми актами.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5.5. Структура, содержание и оформление дипломной работы / проекта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ВКР должна содержать: титульный лист; содержание; введение; основную часть; заключение; список использованных источников и литературы; приложение(-я).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ВКР должна иметь логично выстроенную структуру, которая в систематизированной форме концентрированно отражает текстуально изложенное содержание проведенного исследования, его результаты и практические рекомендации.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b/>
          <w:i/>
        </w:rPr>
        <w:t>Титульный лист</w:t>
      </w:r>
      <w:r>
        <w:rPr/>
        <w:t xml:space="preserve"> </w:t>
      </w:r>
      <w:r>
        <w:rPr>
          <w:i/>
        </w:rPr>
        <w:t xml:space="preserve">разрабатывается Колледжем АлтГУ / филиалом самостоятельно и оформляется по образцу </w:t>
      </w:r>
      <w:hyperlink w:anchor="Par352" w:tgtFrame="ВЫПУСКНАЯ КВАЛИФИКАЦИОННАЯ РАБОТА">
        <w:r>
          <w:rPr>
            <w:i/>
            <w:color w:val="0000FF"/>
          </w:rPr>
          <w:t>(приложение 1)</w:t>
        </w:r>
      </w:hyperlink>
      <w:r>
        <w:rPr>
          <w:i/>
        </w:rPr>
        <w:t>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Во</w:t>
      </w:r>
      <w:r>
        <w:rPr/>
        <w:t xml:space="preserve"> </w:t>
      </w:r>
      <w:r>
        <w:rPr>
          <w:b/>
          <w:i/>
        </w:rPr>
        <w:t>введении</w:t>
      </w:r>
      <w:r>
        <w:rPr/>
        <w:t xml:space="preserve"> </w:t>
      </w:r>
      <w:r>
        <w:rPr>
          <w:i/>
        </w:rPr>
        <w:t>описываются цель, задачи, объект и предмет исследования, актуальность, практическая значимость и т.п. Цель ВКР представляет собой формулировку результата исследовательской деятельности и путей его достижения с помощью определенных средств. Учитывайте, что у работы может быть только одна цель. Задачи конкретизируют цель; в соответствии с основной целью целесообразно выделить три-четыре задачи.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Задачи исследования - это теоретические и практические результаты, которые должны быть получены в ВКР. Это обычно делается в форме перечисления (изучить..., установить..., выяснить..., вывести формулу и т.п.). Постановку задач следует делать как можно более тщательно, т.к. их решение составляет содержание разделов ВКР.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Объект исследования - процесс или явление, порождающие проблемную ситуацию и избранные для изучения. В качестве объекта исследования могут выступать организации, оборудование, финансовые потоки, люди и их деятельность, то есть все, что имеет материальное и процессуальное выражение.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Предмет исследования - все то, что находится в границах объекта исследования в определенном аспекте рассмотрения. Именно предмет исследования определяет тему ВКР.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Методы исследования, используемые в работе, зависят от поставленных целей и задач, а также от специфики объекта изучения. Это могут быть методы системного анализа, математические и статистические методы, сравнения, обобщения, экспертных оценок, теоретического анализа и т.д.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Содержание ВКР определяется ее темой и направлением исследования и соответствует поставленным задачам. Содержание включает введение, наименование всех глав, параграфов, разделов, подразделов, пунктов и подпунктов (если они имеют наименование), заключение, список литературы, приложения с указанием номера страниц на которых размещается начало материала главы (параграфа и т.п.). При этом знак § не ставится.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Помимо этого, во введении должна быть обоснована актуальность темы исследования, дана оценка состояния разработанности темы исследования в зарубежной и отечественной литературе, отражен вклад наиболее значимых исследователей, теоретическая и практическая значимость темы.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b/>
          <w:i/>
        </w:rPr>
        <w:t>Основная часть</w:t>
      </w:r>
      <w:r>
        <w:rPr/>
        <w:t xml:space="preserve"> </w:t>
      </w:r>
      <w:r>
        <w:rPr>
          <w:i/>
        </w:rPr>
        <w:t>включает _______ главы. Каждая глава может включать 2 - 3 параграфа. Все главы ВКР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- от вопроса к вопросу. В каждой главе должна быть поставлена совершенно конкретная цель и сделаны выводы, т.е. изложение материала должно быть логически завершенным. Автору нужно следить за тем, чтобы изложение материала точно соответствовало цели и названию главы.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В первой главе отражаются, как правило, теоретические вопросы по теме ВКР, изложенные с использованием научных источников. В этой главе можно рассмотреть историю вопроса, показать степень ее изученности на основе обзора отечественной и зарубежной литературы. В первой главе должна быть дана методология вопроса, описано содержание теоретических и (или) экспериментальных исследований, раскрыты понятия и сущность изучаемого вопроса, основные проблемы и возможные пути их решения.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Вторая глава ВКР является расчетно-аналитической и содержит анализ объекта. Содержание второй главы необходимо иллюстрировать таблицами, рисунками и другими материалами, которые размещают по тексту работы или в виде приложений, если они имеют значительный объем.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i/>
        </w:rPr>
        <w:t>Третья глава является прикладной, содержит выводы и практические рекомендации и мероприятий (предложений) по решению изучаемой проблемы и обоснование их эффективности в данной сфере.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b/>
          <w:i/>
        </w:rPr>
        <w:t>Заключение</w:t>
      </w:r>
      <w:r>
        <w:rPr/>
        <w:t xml:space="preserve"> </w:t>
      </w:r>
      <w:r>
        <w:rPr>
          <w:i/>
        </w:rPr>
        <w:t>работы должно быть лаконичным и содержать основные результаты выполненной работы, краткие выводы и рекомендации по ВКР в целом.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>
          <w:b/>
          <w:i/>
        </w:rPr>
        <w:t>Список использованных источников и литературы</w:t>
      </w:r>
      <w:r>
        <w:rPr/>
        <w:t xml:space="preserve"> </w:t>
      </w:r>
      <w:r>
        <w:rPr>
          <w:i/>
        </w:rPr>
        <w:t>является органической частью любой учебной или научно-исследовательской работы и помещается после основного текста работы; позволяет автору документально подтвердить достоверность и точность, приводимых в тексте заимствований, таблиц, иллюстраций, формул, цитат, фактов, текстов памятников и документов; характеризует степень изученности конкретной проблемы автором; представляет самостоятельную ценность, так как может служить справочным аппаратом для других исследователей.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Выполненные выпускные квалификационные работы рецензируются специалистами из числа работников образовательных организаций, предприятий, владеющих вопросами, связанными с тематикой выпускных квалификационных работ, но не являющимися руководителями или консультантами по отдельным вопросам.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Рецензия должна включать: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оценку качества выполнения каждого раздела выпускной квалификационной работы;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оценку степени разработки новых вопросов, оригинальности решений (предложений), теоретической и практической значимости работы;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оценку выпускной квалификационной работы.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Содержание рецензии доводится до сведения обучающегося не позднее, чем за 2 дня до защиты ВКР. Внесение изменений в выпускную квалификационную работу после получения рецензии не допускается.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Формат предоставления и хранения пакета документов по защите ВКР формируется исключительно в электронном формате в строгом соответствии п. 2.5 РЕГЛАМЕНТА подготовки к защите выпускной квалификационной работы и проведения процедуры защиты выпускной квалификационной работы в дистанционном формате (ПРИЛОЖЕНИЕ 2 к Распоряжению первого проректора по УР N 184 от 07.04.2022).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5.6. Подготовка доклада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Процедура защиты дипломной работы / проекта включает доклад студента по теме дипломной работы / проекта, на который отводится до 10 минут.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При разработке доклада целесообразно соблюдение структурного и методологического единства материалов доклада и иллюстраций к докладу. Тезисы доклада к защите должны содержать обязательное обращение к членам ГЭК, представление темы дипломной работы / проекта, обоснование актуальности выбранной темы, основную цель исследования и перечень необходимых для ее решения задач. В докладе должны найти обязательное отражение результаты проведенного анализа.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Текст доклада должен быть максимально приближен к тексту дипломной работы, поэтому основу выступления составляют Введение и Заключение. В докладе должны быть использованы только те графики, диаграммы и схемы, которые приведены в дипломной работе. Использование при выступлении данных, не имеющихся в дипломной работе / проекте, недопустимо. Студент должен излагать основное содержание дипломной работы / проекта свободно, отрываясь от письменного текста.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5.7. Рекомендации по составлению компьютерной презентации (КП) дипломной работы / проекта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Для презентации 10-минутного доклада разрабатывается не более 13 - 15 слайдов. В это число входят три обязательных текстовых слайда: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титульный слайд с названием темы, фамилией автора и руководителя дипломной работы / проекта;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слайд с указанием цели и задач исследования, объект и предмет исследования;</w:t>
      </w:r>
    </w:p>
    <w:p>
      <w:pPr>
        <w:pStyle w:val="ConsPlusNormal"/>
        <w:bidi w:val="0"/>
        <w:spacing w:before="240" w:after="0"/>
        <w:ind w:left="540" w:hanging="0"/>
        <w:jc w:val="both"/>
        <w:rPr/>
      </w:pPr>
      <w:r>
        <w:rPr/>
        <w:t>- слайд по итоговым выводам дипломной работы / проекта.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Остальные слайды должны схематично раскрывать содержание дипломной работы/проекта, включать минимальный объем поясняющего текста и в наглядной форме представлять основные положения работы. В презентации должны быть не только текстовые слайды, но и слайды, содержащие схемы, таблицы и т.п.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Состав и содержание слайдов презентации должны демонстрировать глубину проработки и понимания выбранной темы дипломной работы/проекта, а также навыки владения современными информационными технологиями.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Основными принципами при составлении подобной презентации являются лаконичность, ясность, уместность, сдержанность, наглядность.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5.8. Требования к демонстрационному экзамену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>
          <w:i/>
        </w:rPr>
        <w:t>Демонстрационный экзамен проводится на площадке АлтГУ, аккредитованной в качестве центра проведения демонстрационного экзамена.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Непосредственно в месте проведения ДЭ проводится предварительный инструктаж студентов.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Оценку выполнения заданий ДЭ осуществляют эксперты, владеющие методикой оценки по стандартам Ворлдскиллс и прошедшие подтверждение в электронной системе интернет-мониторинга eSim.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 ходе проведения ДЭ председатель и члены ГЭК присутствуют на демонстрационном экзамене в качестве наблюдателей.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Для проведения демонстрационного экзамена выбирается комплект оценочной документации (КОД), размещенный в Единой системе актуальных требований к компетенциям www.esat.worldskills.ru. Для специальности _____________________________ демонстрационный экзамен проводится по компетенции _________________________.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 согласованию с главным экспертом из комплекта оценочной документации выбираются модули, по которым и проводится демонстрационный экзамен по специальности ____________________________.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таких обучающихся.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5.9 Критерии оценивания выпускной квалификационной работы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Результаты защиты ВКР определяются на основе оценочных суждений, представленных в отзыве руководителя ВКР, письменных рецензиях и выступлениях рецензентов, замечаниях председателя и членов ГЭК, данных по поводу основного содержания работы, и ответов студента на вопросы, поставленные в ходе защиты. ГЭК оценивает все этапы защиты ВКР - презентацию результатов работы, понимание вопросов и ответы на них, умение вести научную дискуссию (в том числе с рецензентами), общий уровень подготовленности студента, демонстрируемые в ходе защиты компетенции.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Основными критериями оценки ВКР являются: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Степень соответствия работы уровню квалификационных требований, предъявляемых к подготовке студентов, а также требованиям, предъявляемым к ВКР;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 Соответствие темы ВКР специализации программы, актуальность, степень разработанности темы;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 Качество и самостоятельность проведенного исследования/выполненного проекта, в том числе: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обоснование собственного подхода к решению дискуссионных проблем теории и практики, самостоятельный выбор и обоснование методологии исследования, валидность и репрезентативность, оригинальность использованных источников, методов работы, самостоятельность анализа материала или работы с материалами проекта, разработки модели, вариантов решения, полнота и системность вносимых предложений по рассматриваемой проблеме, самостоятельная и обоснованная формулировка выводов по результатам исследования, полнота решения поставленных в работе задач;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язык и стиль ВКР;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- соблюдение требований к оформлению ВКР.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Оценивание дипломной работы / проекта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24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8"/>
        <w:gridCol w:w="6575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4-балльная шкала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Критерии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Отлично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(повышенный уровень)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1" w:hanging="0"/>
              <w:jc w:val="both"/>
              <w:rPr/>
            </w:pPr>
            <w:r>
              <w:rPr/>
              <w:t>- Содержание как целой работы, так и ее частей связано с темой работы. Тема сформулирована конкретно, отражает направленность работы.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1" w:hanging="0"/>
              <w:jc w:val="both"/>
              <w:rPr/>
            </w:pPr>
            <w:r>
              <w:rPr/>
              <w:t>- Доклад на тему представленной к защите ВКР, выполнен студентом грамотно, четко и аргументировано.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1" w:hanging="0"/>
              <w:jc w:val="both"/>
              <w:rPr/>
            </w:pPr>
            <w:r>
              <w:rPr/>
              <w:t>- Во время защиты студент демонстрирует знание проблемы, понимание материала, дает точные определения и правильные формулировки в представленной ВКР.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1" w:hanging="0"/>
              <w:jc w:val="both"/>
              <w:rPr/>
            </w:pPr>
            <w:r>
              <w:rPr/>
              <w:t>- Соблюдены все правила оформления работы.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1" w:hanging="0"/>
              <w:jc w:val="both"/>
              <w:rPr/>
            </w:pPr>
            <w:r>
              <w:rPr/>
              <w:t>- На дополнительные вопросы членов ГЭК студент дает полные и исчерпывающие ответы.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Хорошо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(базовый уровень)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Содержание как целой работы, так и ее частей связано с темой работы, имеются небольшие отклонения.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Доклад на тему представленной к защите ВКР выполнен студентом грамотно, четко и аргументировано.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Во время защиты студент не всегда обоснованно и конкретно выражает свое мнение по поводу основных аспектов содержания работы.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Есть некоторые недочеты в оформлении работы, в оформлении ссылок.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>
                <w:b/>
                <w:i/>
              </w:rPr>
              <w:t>-</w:t>
            </w:r>
            <w:r>
              <w:rPr/>
              <w:t xml:space="preserve">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Удовлетворительно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(пороговый уровень)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Некоторые части работы не связаны с целью и задачами работы.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Доклад на тему представленной к защите ВКР, содержит неточности в формулировке понятий, терминов. Изложение материала недостаточно связано и последовательно.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Во время защиты студент показывает знание и понимание основных вопросов представленной ВКР.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На поставленные по тематике данной ВКР вопросы даны неполные, слабо аргументированные ответы.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Оформление работы не во всем соответствует предъявляемым требованиям.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Имеет удовлетворительный отзыв рецензента и руководителя ВКР.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Неудовлетворительно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(уровень не сформирован)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Содержание и тема работы плохо согласуются между собой.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Доклад на тему представленной к защите ВКР содержит ошибки в формулировке понятий, терминов.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Много нарушений правил оформления и низкая культура ссылок.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Автор совсем не ориентируется в тематике, не может назвать и кратко изложить содержание используемых книг.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28" w:hanging="0"/>
              <w:jc w:val="both"/>
              <w:rPr/>
            </w:pPr>
            <w:r>
              <w:rPr/>
              <w:t>- Студент неуверенно излагает материал при защите, допускает ошибки при ответе или не отвечает на большинство дополнительных вопросов, заданных членами ГЭК при защите.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Методика перевода результатов демонстрационного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экзамена в оценку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После проведения ДЭ баллы переводятся в оценки "отлично", "хорошо", "удовлетворительно", "неудовлетворительно".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утверждается распоряжением первого проректора по УР АлтГУ до начала процедуры государственной итоговой аттестации.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Условием учета результатов, полученных в конкурсных процедурах, является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Результаты демонстрационного экзамена по компетенции "_____________________", выраженные в баллах, обрабатываются в электронной системе интернет-мониторинга eSim и удостоверяются электронным паспортом компетенций, форма которого устанавливается союзом "Молодые профессионалы (Ворлдскиллс Россия)".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>
          <w:b/>
        </w:rPr>
        <w:t>5.10. Определение результатов защиты ВКР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Результаты ВКР определяются оценками "отлично", "хорошо", "удовлетворительно", "неудовлетворительно" и объявляются в день защиты после оформления в установленном порядке протоколов заседания ГЭК.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Итоговая оценка, выставляемая в ходе проведения процедуры ГИА, определяется результатами демонстрационного экзамена и защиты дипломной работы. Итоговая оценка определяется как средняя арифметическая из двух оценок. При этом ГЭК при выставлении итоговой оценки может отдать приоритет результату демонстрационного экзамена.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Решения ГЭК принимаются на закрытых заседаниях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 положительным результатам государственной итоговой аттестации ГЭК принимает решение о присвоении выпускнику квалификации по направлению подготовки и выдаче диплома о среднем профессиональном образовании государственного образца.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(Скиллс-паспорт), подтверждающий полученный результат, выраженный в баллах.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>
          <w:b/>
        </w:rPr>
        <w:t>6. МЕТОДИЧЕСКИЕ РЕКОМЕНДАЦИИ ДЛЯ ВЫПУСКНИКОВ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ПОДГОТОВКИ К ГИА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Методические рекомендации по написанию и оформлению дипломной работы / проекта размещены в ____________________________________.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Методические рекомендации для подготовки и проведения демонстрационного экзамена соответствуют комплекту оценочной документации (КОД), размещенной в Единой системе актуальных требований к компетенциям www.esat.worldskills.ru.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ПРИЛОЖЕНИЕ 1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МИНИСТЕРСТВО НАУКИ И ВЫСШЕГО ОБРАЗОВАНИЯ РОССИЙСКОЙ</w:t>
      </w:r>
    </w:p>
    <w:p>
      <w:pPr>
        <w:pStyle w:val="ConsPlusNormal"/>
        <w:bidi w:val="0"/>
        <w:ind w:left="0" w:hanging="0"/>
        <w:jc w:val="center"/>
        <w:rPr/>
      </w:pPr>
      <w:r>
        <w:rPr/>
        <w:t>ФЕДЕРАЦИИ</w:t>
      </w:r>
    </w:p>
    <w:p>
      <w:pPr>
        <w:pStyle w:val="ConsPlusNormal"/>
        <w:bidi w:val="0"/>
        <w:ind w:left="0" w:hanging="0"/>
        <w:jc w:val="center"/>
        <w:rPr/>
      </w:pPr>
      <w:r>
        <w:rPr/>
        <w:t>Федеральное государственное бюджетное образовательное учреждение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высшего образования "Алтайский государственный университет"</w:t>
      </w:r>
    </w:p>
    <w:p>
      <w:pPr>
        <w:pStyle w:val="ConsPlusNormal"/>
        <w:bidi w:val="0"/>
        <w:ind w:left="0" w:hanging="0"/>
        <w:jc w:val="center"/>
        <w:rPr/>
      </w:pPr>
      <w:r>
        <w:rPr>
          <w:i/>
        </w:rPr>
        <w:t>Колледж / филиал (название)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3" w:name="Par352"/>
      <w:bookmarkEnd w:id="3"/>
      <w:r>
        <w:rPr>
          <w:b/>
        </w:rPr>
        <w:t>ВЫПУСКНАЯ КВАЛИФИКАЦИОННАЯ РАБОТА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(дипломная работа / дипломный проект)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 xml:space="preserve">Тема: </w:t>
      </w:r>
      <w:r>
        <w:rPr>
          <w:b/>
        </w:rPr>
        <w:t>____________________________________________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0"/>
        <w:gridCol w:w="6123"/>
      </w:tblGrid>
      <w:tr>
        <w:trPr/>
        <w:tc>
          <w:tcPr>
            <w:tcW w:w="289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123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Выпускную квалификационную работу выполнил(а) студент(ка) курса, группы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i/>
              </w:rPr>
              <w:t>ФИО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vertAlign w:val="subscript"/>
              </w:rPr>
              <w:t>(подпись)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Научный руководитель: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i/>
              </w:rPr>
              <w:t>ФИО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vertAlign w:val="subscript"/>
              </w:rPr>
              <w:t>(подпись)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Выпускная квалификационная работа защищена: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"___" _________________202_г.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Оценка _____________________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Председатель ГЭК: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i/>
              </w:rPr>
              <w:t>ФИО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vertAlign w:val="subscript"/>
              </w:rPr>
              <w:t>(подпись)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________________ 202_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программе ГИА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ФОНД ОЦЕНОЧНЫХ СРЕДСТВ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государственной итоговой аттестации</w:t>
        <w:br/>
        <w:t>программы подготовки специалистов среднего звена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 специальности</w:t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_________________________________________________</w:t>
      </w:r>
    </w:p>
    <w:p>
      <w:pPr>
        <w:pStyle w:val="ConsPlusNormal"/>
        <w:bidi w:val="0"/>
        <w:ind w:left="0" w:hanging="0"/>
        <w:jc w:val="center"/>
        <w:rPr/>
      </w:pPr>
      <w:r>
        <w:rPr>
          <w:vertAlign w:val="subscript"/>
        </w:rPr>
        <w:t>(код, наименование специальности)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  <w:t>Разработчик:</w:t>
      </w:r>
    </w:p>
    <w:p>
      <w:pPr>
        <w:pStyle w:val="ConsPlusNormal"/>
        <w:bidi w:val="0"/>
        <w:spacing w:before="240" w:after="0"/>
        <w:ind w:left="0" w:hanging="0"/>
        <w:jc w:val="left"/>
        <w:rPr/>
      </w:pPr>
      <w:r>
        <w:rPr/>
        <w:t>Фамилия И.О.,</w:t>
      </w:r>
    </w:p>
    <w:p>
      <w:pPr>
        <w:pStyle w:val="ConsPlusNormal"/>
        <w:bidi w:val="0"/>
        <w:spacing w:before="240" w:after="0"/>
        <w:ind w:left="0" w:hanging="0"/>
        <w:jc w:val="left"/>
        <w:rPr/>
      </w:pPr>
      <w:r>
        <w:rPr/>
        <w:t>преподаватель, высшая квалиф. категория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Барнаул 2022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  <w:t xml:space="preserve">1. </w:t>
      </w:r>
      <w:r>
        <w:rPr>
          <w:b/>
        </w:rPr>
        <w:t>Перечень компетенций, которыми должны овладеть обучающиеся в результате освоения программы подготовки специалистов среднего звена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Результаты освоения программы подготовки специалистов среднего звена согласно ФГОС СПО по специальности ______________________________________.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44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2"/>
        <w:gridCol w:w="3431"/>
      </w:tblGrid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Компетенции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Форма проверки освоения компетенций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ОК 01. ......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ОК 02. ........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............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ПМ.01 ___________________________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1.1..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ПМ.02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 03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3.1.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 04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1.1..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  <w:tr>
        <w:trPr/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дипломная работа и демонстрационный экзамен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Заключительный этап формирования компетенций, направлен на закрепление ряда полученных в процессе обучения знаний, умений, навыков и (или) опыта деятельности. ГИА проводится в целях определения соответствия результатов освоения обучающимися программ подготовки специалистов среднего звена соответствующим требованиям ФГОС СПО.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67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1"/>
        <w:gridCol w:w="5385"/>
      </w:tblGrid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Компетенции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Показатели</w:t>
            </w:r>
          </w:p>
        </w:tc>
      </w:tr>
      <w:tr>
        <w:trPr/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ПМ.01_________________</w:t>
            </w:r>
            <w:r>
              <w:rPr/>
              <w:t>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Уметь: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Иметь практический опыт: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ПК 1.2.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Уметь: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Иметь практический опыт: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ПМ.02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Уметь: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Иметь практический опыт: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Уметь: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Иметь практический опыт: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Знать: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Уметь: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Иметь практический опыт: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ПМ. 03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drawing>
                <wp:inline distT="0" distB="0" distL="0" distR="0">
                  <wp:extent cx="3341370" cy="46164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drawing>
                <wp:inline distT="0" distB="0" distL="0" distR="0">
                  <wp:extent cx="3341370" cy="46164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3.3.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drawing>
                <wp:inline distT="0" distB="0" distL="0" distR="0">
                  <wp:extent cx="3341370" cy="461645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ПМ 04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1.3.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Таблица соответствия знаний, умений и практических навыков, оцениваемых в рамках демонстрационного экзамена по компетенции _________________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21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2502"/>
        <w:gridCol w:w="1303"/>
        <w:gridCol w:w="1814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Основные виды деятельности ФГОС СПО (ПМ)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Проф. компетенции (ПК) ФГОС СПО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Разделы WSSS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Важность раздела WSSS, %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b/>
              </w:rPr>
              <w:t>ПМ.02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2.1.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2.2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ПК 2.3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Описание показателей и критериев оценивания компетенций на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различных этапах их формирования, описание шкал оценивания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Критерии оценивания по КОД 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Общее максимально возможное количество баллов задания по всем критериям оценки составляет _____.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Продолжительность выполнения задания: ____ часов.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18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1"/>
        <w:gridCol w:w="1965"/>
        <w:gridCol w:w="1190"/>
        <w:gridCol w:w="1135"/>
        <w:gridCol w:w="1405"/>
        <w:gridCol w:w="932"/>
        <w:gridCol w:w="953"/>
        <w:gridCol w:w="926"/>
      </w:tblGrid>
      <w:tr>
        <w:trPr/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N п/п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Модуль, в котором используется критерий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Критерий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Время выполнения Модуля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Проверяемые разделыWSSS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Баллы</w:t>
            </w:r>
          </w:p>
        </w:tc>
      </w:tr>
      <w:tr>
        <w:trPr/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Судейс кие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Объективные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Общие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Модуль А: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Модуль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>
                <w:b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Оценивание ответа на демонстрационном экзамене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Перевод суммы полученных баллов в оценки "отлично", "хорошо", "удовлетворительно", "неудовлетворительно" осуществляется в соответствии с порядком, утвержденным Первым проректором по УР АлтГУ.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Оценивание выпускной квалификационной работы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59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028"/>
        <w:gridCol w:w="4763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b/>
              </w:rPr>
              <w:t>4-балльная шкала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b/>
              </w:rPr>
              <w:t>Показатели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b/>
              </w:rPr>
              <w:t>Критерии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Отлично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85 - 100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1. Степень соответствия работы уровню квалификационных требований, предъявляемых к подготовке студентов, а также требованиям, предъявляемым к ВКР;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2. Соответствие темы ВКР специализации программы, актуальность, степень разработанности темы;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3. Качество и самостоятельность проведенного исследования/выполненного проекта, в том числе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"отлично" рецензентом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Хорошо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70 - 84</w:t>
            </w:r>
          </w:p>
        </w:tc>
        <w:tc>
          <w:tcPr>
            <w:tcW w:w="2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 ВКР оценена рецензентом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Удовлетворительно 50 - 69</w:t>
            </w:r>
          </w:p>
        </w:tc>
        <w:tc>
          <w:tcPr>
            <w:tcW w:w="2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отзыве рецензента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Неудовлетворительно 0 - 49</w:t>
            </w:r>
          </w:p>
        </w:tc>
        <w:tc>
          <w:tcPr>
            <w:tcW w:w="2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АлтГУ; не имеет выводов либо они носят декларативный характер; в отзыве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540" w:hanging="0"/>
        <w:jc w:val="both"/>
        <w:rPr/>
      </w:pPr>
      <w:r>
        <w:rPr>
          <w:b/>
        </w:rPr>
        <w:t>3. Типовые контрольные задания или иные материалы, необходимые для оценки результатов освоения программы подготовки специалистов среднего звена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i/>
        </w:rPr>
        <w:t>Рекомендуемая тематика дипломных работ / проектов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540" w:hanging="0"/>
        <w:jc w:val="both"/>
        <w:rPr/>
      </w:pPr>
      <w:r>
        <w:rPr>
          <w:b/>
        </w:rPr>
        <w:t>4. Методические материалы, определяющие процедуры оценивания результатов освоения программы подготовки специалистов среднего звена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Формой государственной итоговой аттестации по программе подготовки специалистов среднего звена по специальности _________________________ является защита выпускной квалификационной работы в виде дипломной </w:t>
      </w:r>
      <w:r>
        <w:rPr>
          <w:i/>
        </w:rPr>
        <w:t>работы / проекта</w:t>
      </w:r>
      <w:r>
        <w:rPr/>
        <w:t xml:space="preserve"> и демонстрационного экзамена (ДЭ).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Демонстрационный экзамен проводится по стандартам Ворлдскиллс и организован по модульному принципу. Процедура оценивания результатов выполнения заданий демонстрационного экзамена осуществляется в соответствии с требованиями комплекта оценочной документации, размещенного на официальном сайте Агентства www.esat.worldskills.ru.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Методические материалы, определяющие процедуры оценивания результатов освоения программы подготовки специалистов среднего звена по специальности ______________________ размещены в _________________________.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>
          <w:b/>
        </w:rPr>
        <w:t>ПРИЛОЖЕНИЕ 2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4" w:name="Par602"/>
      <w:bookmarkEnd w:id="4"/>
      <w:r>
        <w:rPr>
          <w:b/>
        </w:rPr>
        <w:t>План работы Центра проведения демонстрационного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экзамена по компетенции</w:t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_____________________________________________________</w:t>
      </w:r>
    </w:p>
    <w:p>
      <w:pPr>
        <w:pStyle w:val="ConsPlusNormal"/>
        <w:bidi w:val="0"/>
        <w:ind w:left="0" w:hanging="0"/>
        <w:jc w:val="center"/>
        <w:rPr/>
      </w:pPr>
      <w:r>
        <w:rPr/>
        <w:t>Адрес ЦПДЭ: _________________________________________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554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1361"/>
        <w:gridCol w:w="1361"/>
        <w:gridCol w:w="1228"/>
        <w:gridCol w:w="1813"/>
        <w:gridCol w:w="1587"/>
        <w:gridCol w:w="1588"/>
        <w:gridCol w:w="1531"/>
        <w:gridCol w:w="1415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День (00.00.0000)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Начало мероприятия (укажите в формате ЧЧ:ММ)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Окончание мероприятия (укажите в формате ЧЧ:ММ)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Длительность мероприятия (расчет производится автоматически)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Мероприятие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Действия экспертной группы при распределенном формате ДЭ (Заполняется при выборе распределенного формата ДЭ)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Действия экзаменуемых при распределенном формате ДЭ (Заполняется при выборе распределенного формата ДЭ)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Действия экспертной группы при дистанционном формате ДЭ (Заполняется при выборе дистанционного формата ДЭ)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b/>
              </w:rPr>
              <w:t>Действия экзаменуемых при дистанционном формате ДЭ (Заполняется при выборе дистанционного формата ДЭ)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Получение главным экспертом задания демонстрационного экзамена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 работе не привлекаются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инструктаж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инструктаж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Регистрация участников демонстрационного экзамена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регистрацию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регистрацию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инструктаж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к работе не привлекаются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проходят инструктаж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Подготовительный (C-1)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подписание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протоколов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Участие в жеребьевке, подписание протоколов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подписание протоколов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Участие в жеребьевке, подписание протоколов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Ознакомление с заданием и правилами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ознакомление с заданием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ознакомление с заданием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ознакомление с заданием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ознакомление с заданием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Выдача задания по Модулю 1 и его выполнение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Получение задания и его выполнение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Получение задания и его выполнение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Презентация выполненного задания по Модулю 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выставление оценок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Ответ на задание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выставление оценок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Ответ на задание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Обед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Выдача задания по Модулю 2 и его выполнение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Получение задания и его выполнение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Получение задания и его выполнение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Презентация выполненного задания по Модулю 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выставление оценок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Ответ на задание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выставление оценок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>Ответ на задание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День ДЭ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работа с ведомостями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 работе не привлекаются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работа с ведомостями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к работе не привлекаются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27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tbl>
    <w:tblPr>
      <w:tblW w:w="1020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/>
              <w:color w:val="auto"/>
              <w:sz w:val="16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color w:val="0000FF"/>
                <w:sz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20"/>
              <w:u w:val="none"/>
            </w:rPr>
            <w:t xml:space="preserve">Страница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ascii="Tahoma" w:hAnsi="Tahoma"/>
              <w:sz w:val="20"/>
              <w:u w:val="none"/>
            </w:rPr>
            <w:t xml:space="preserve"> из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27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от 04.07.2022 N 938/п</w:t>
            <w:br/>
            <w:t>"Об утверждении Порядка проведения государственной итоговой аттестации по программам подгот...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09.02.2024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sz w:val="16"/>
              <w:u w:val="none"/>
            </w:rPr>
            <w:t>Приказ от 04.07.2022 N 938/п</w:t>
            <w:br/>
            <w:t>"Об утверждении Порядка проведения государственной итоговой аттестации по программам подгот...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sz w:val="18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  <w:u w:val="none"/>
              </w:rPr>
              <w:t>КонсультантПлюс</w:t>
            </w:r>
          </w:hyperlink>
          <w:r>
            <w:rPr>
              <w:rFonts w:ascii="Tahoma" w:hAnsi="Tahoma"/>
              <w:sz w:val="18"/>
              <w:u w:val="none"/>
            </w:rPr>
            <w:br/>
          </w:r>
          <w:r>
            <w:rPr>
              <w:rFonts w:ascii="Tahoma" w:hAnsi="Tahoma"/>
              <w:sz w:val="16"/>
              <w:u w:val="none"/>
            </w:rPr>
            <w:t>Дата сохранения: 09.02.2024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rFonts w:ascii="Times New Roman" w:hAnsi="Times New Roman"/>
        <w:b w:val="false"/>
        <w:i w:val="false"/>
        <w:i w:val="false"/>
        <w:sz w:val="1"/>
        <w:u w:val="none"/>
      </w:rPr>
    </w:pPr>
    <w:r>
      <w:rPr>
        <w:b w:val="false"/>
        <w:i w:val="false"/>
        <w:sz w:val="1"/>
        <w:u w:val="none"/>
      </w:rPr>
    </w:r>
  </w:p>
  <w:p>
    <w:pPr>
      <w:pStyle w:val="ConsPlusNormal"/>
      <w:bidi w:val="0"/>
      <w:jc w:val="center"/>
      <w:rPr>
        <w:rFonts w:ascii="Times New Roman" w:hAnsi="Times New Roman"/>
        <w:b w:val="false"/>
        <w:i w:val="false"/>
        <w:i w:val="false"/>
        <w:sz w:val="10"/>
        <w:u w:val="none"/>
      </w:rPr>
    </w:pPr>
    <w:r>
      <w:rPr>
        <w:b w:val="false"/>
        <w:i w:val="false"/>
        <w:sz w:val="10"/>
        <w:u w:val="none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image" Target="media/image2.wmf"/><Relationship Id="rId6" Type="http://schemas.openxmlformats.org/officeDocument/2006/relationships/image" Target="media/image2.wmf"/><Relationship Id="rId7" Type="http://schemas.openxmlformats.org/officeDocument/2006/relationships/image" Target="media/image2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23</Pages>
  <Words>5654</Words>
  <Characters>41962</Characters>
  <CharactersWithSpaces>47098</CharactersWithSpaces>
  <Paragraphs>530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2024-02-09T15:37:00Z</dcterms:created>
  <dc:creator/>
  <dc:description/>
  <dc:language>ru-RU</dc:language>
  <cp:lastModifiedBy/>
  <cp:revision>0</cp:revision>
  <dc:subject/>
  <dc:title>Приказ от 04.07.2022 N 938/п"Об утверждении Порядка проведения государственной итоговой аттестации по программам подготовки специалистов среднего звена но специальностям среднего профессионального образования"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